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  <w:r w:rsidRPr="00400F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«Профилактика детского травматизма»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Охрана здоровья детей </w:t>
      </w: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важнейшая задача, как воспитателей, так и родителей. В связи с этим остро встает вопрос о профилактике детского травматизма.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 большая роль отводится родителям.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Например, при наступлении зимы наступает пора санок, лыж, скольжение по ледяным дорожкам, игра в снежки. В это время года с детьми обязательно должны быть взрослые. Одно неловкое движение и… у детей еще очень слабые руки, ноги. Чрезмерное кутание ребенка сковывает движения, не позволяя ребенку достаточно быстро передвигаться, и он начинает мерзнуть. И нельзя забывать о том, что дотрагиваться на морозе до металлических предметов (санок, лесенки, горки, забор и т.д.) руками без варежек и языком, губами. Но уж если это произошло ни в коем случае не отрывать резко и не тянуть, а нужно смочить теплой или холодной водой (если нет, то подойдет даже слюна). И чтобы это произошло надо объяснить детям в доступной форме, как надо беречь себя, защищать.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 о ребяческой любознательности - сколько желающих сунуть шпильку или гвоздь в розетку, чтобы узнать: «А что там внутри?».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Очень часто </w:t>
      </w: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травма</w:t>
      </w:r>
      <w:r w:rsidRPr="00400F5F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—</w:t>
      </w: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результат </w:t>
      </w: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ушиба</w:t>
      </w: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Monotype Corsiva" w:eastAsia="Times New Roman" w:hAnsi="Monotype Corsiva" w:cs="Arial"/>
          <w:b/>
          <w:bCs/>
          <w:color w:val="000000"/>
          <w:sz w:val="21"/>
          <w:szCs w:val="21"/>
          <w:lang w:eastAsia="ru-RU"/>
        </w:rPr>
        <w:t>Профилактика травматизма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Многих серьезных травм можно избежать, если родители и воспитатели будут внимательно следить за своими детьми и заботиться о том, чтобы их окружение было безопасным. Взрослые обязаны предупреждать возможные риски и ограждать детей от них.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Большинство травм дети получают дома; многих из них можно избежать.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Основные виды травм, которые дети могут получить дома, и их причины:</w:t>
      </w:r>
    </w:p>
    <w:p w:rsidR="00400F5F" w:rsidRPr="00400F5F" w:rsidRDefault="00400F5F" w:rsidP="00400F5F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00F5F" w:rsidRPr="00400F5F" w:rsidRDefault="00400F5F" w:rsidP="00400F5F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с кровати, окна, стола и ступенек;</w:t>
      </w:r>
    </w:p>
    <w:p w:rsidR="00400F5F" w:rsidRPr="00400F5F" w:rsidRDefault="00400F5F" w:rsidP="00400F5F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удушье от мелких предметов (монет, пуговиц, гаек и др.);</w:t>
      </w:r>
    </w:p>
    <w:p w:rsidR="00400F5F" w:rsidRPr="00400F5F" w:rsidRDefault="00400F5F" w:rsidP="00400F5F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00F5F" w:rsidRPr="00400F5F" w:rsidRDefault="00400F5F" w:rsidP="00400F5F">
      <w:pPr>
        <w:numPr>
          <w:ilvl w:val="0"/>
          <w:numId w:val="1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втыкания</w:t>
      </w:r>
      <w:proofErr w:type="spellEnd"/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400F5F" w:rsidRPr="00400F5F" w:rsidRDefault="00400F5F" w:rsidP="00400F5F">
      <w:pPr>
        <w:shd w:val="clear" w:color="auto" w:fill="F4F4F4"/>
        <w:spacing w:after="0" w:line="338" w:lineRule="atLeast"/>
        <w:ind w:left="63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Ожоги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Ожогов можно избежать, если: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держать детей подальше от горячей плиты, пищи и утюга;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держать детей подальше от открытого огня, пламени свечи, костров, взрывов петард;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Падения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 разрешать детям лазить в опасных местах;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устанавливать ограждения на ступеньках, окнах и балконах.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Удушье от малых предметов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 </w:t>
      </w:r>
      <w:hyperlink r:id="rId6" w:history="1">
        <w:r w:rsidRPr="00400F5F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Кашель</w:t>
        </w:r>
      </w:hyperlink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Отравление бытовыми химическими веществами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травмирование</w:t>
      </w:r>
      <w:proofErr w:type="spellEnd"/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Поражение электрическим током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Поведение в воде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 чем за две минуты даже в небольшом количестве воды, поэтому их никогда не следует оставлять одних в воде или близ воды. Нужно закрывать колодцы, ванны, ведра с водой.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дорожного движения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 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 Маленькие дети не думают об опасности, когда выбегают на дорогу, поэтому необходимо следить за ними. 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Дети должны знать и соблюдать следующие правила, когда переходят дорогу:</w:t>
      </w:r>
    </w:p>
    <w:p w:rsidR="00400F5F" w:rsidRPr="00400F5F" w:rsidRDefault="00400F5F" w:rsidP="00400F5F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остановиться на обочине;</w:t>
      </w:r>
    </w:p>
    <w:p w:rsidR="00400F5F" w:rsidRPr="00400F5F" w:rsidRDefault="00400F5F" w:rsidP="00400F5F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посмотреть в обе стороны;</w:t>
      </w:r>
    </w:p>
    <w:p w:rsidR="00400F5F" w:rsidRPr="00400F5F" w:rsidRDefault="00400F5F" w:rsidP="00400F5F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00F5F" w:rsidRPr="00400F5F" w:rsidRDefault="00400F5F" w:rsidP="00400F5F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переходя дорогу, держаться за руку взрослого или ребенка старшего возраста;</w:t>
      </w:r>
    </w:p>
    <w:p w:rsidR="00400F5F" w:rsidRPr="00400F5F" w:rsidRDefault="00400F5F" w:rsidP="00400F5F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идти, но ни в коем случае не бежать;</w:t>
      </w:r>
    </w:p>
    <w:p w:rsidR="00400F5F" w:rsidRPr="00400F5F" w:rsidRDefault="00400F5F" w:rsidP="00400F5F">
      <w:pPr>
        <w:numPr>
          <w:ilvl w:val="0"/>
          <w:numId w:val="2"/>
        </w:numPr>
        <w:shd w:val="clear" w:color="auto" w:fill="F4F4F4"/>
        <w:spacing w:after="0" w:line="338" w:lineRule="atLeast"/>
        <w:ind w:left="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переходить дорогу только в установленных местах на зеленый сигнал светофора.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Старших детей необходимо научить присматривать за младшими.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Начиная с раннего возраста необходимо обучать детей так, чтобы формировать не только знания, но и умение предвидеть опасные ситуации. Не только рассказывайте, но и показывайте ребенку реальную обстановку, в которой может возникнуть ситуация, опасная для жизни; используйте для этой цели игровые формы.</w:t>
      </w:r>
    </w:p>
    <w:p w:rsidR="00400F5F" w:rsidRPr="00400F5F" w:rsidRDefault="00400F5F" w:rsidP="00400F5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оставайтесь равнодушными, если вы увидели, что игра, которую затеяли  ваши  или другие дети может закончиться травмой! Сегодня вы остановили опасную  шалость чужого ребенка - завтра кто-либо другой оградит от беды вашего!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в ответе за жизнь ребенка!</w:t>
      </w:r>
    </w:p>
    <w:p w:rsidR="00400F5F" w:rsidRPr="00400F5F" w:rsidRDefault="00400F5F" w:rsidP="00400F5F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Любите своих детей!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00F5F" w:rsidRPr="00400F5F" w:rsidRDefault="00400F5F" w:rsidP="00400F5F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00F5F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06BCD1BC" wp14:editId="14C6D099">
            <wp:extent cx="2286000" cy="1714500"/>
            <wp:effectExtent l="0" t="0" r="0" b="0"/>
            <wp:docPr id="2" name="Рисунок 2" descr="https://nsportal.ru/sites/default/files/2016/10/15/foto_dlya_say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2016/10/15/foto_dlya_sayta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40" w:rsidRDefault="009D0A40"/>
    <w:sectPr w:rsidR="009D0A40" w:rsidSect="00400F5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26F"/>
    <w:multiLevelType w:val="multilevel"/>
    <w:tmpl w:val="20A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7E1BCF"/>
    <w:multiLevelType w:val="multilevel"/>
    <w:tmpl w:val="F6A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7"/>
    <w:rsid w:val="00400F5F"/>
    <w:rsid w:val="007E5917"/>
    <w:rsid w:val="009D0A40"/>
    <w:rsid w:val="00B15B6E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1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7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165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7ya.ru%2Farticle%2FKashel-u-rebenka-prichiny-i-lecheni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</dc:creator>
  <cp:keywords/>
  <dc:description/>
  <cp:lastModifiedBy>Олеся Сергеевна</cp:lastModifiedBy>
  <cp:revision>2</cp:revision>
  <dcterms:created xsi:type="dcterms:W3CDTF">2018-02-07T07:36:00Z</dcterms:created>
  <dcterms:modified xsi:type="dcterms:W3CDTF">2018-02-07T07:37:00Z</dcterms:modified>
</cp:coreProperties>
</file>